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1E68C1" w:rsidRPr="001E68C1">
        <w:rPr>
          <w:rFonts w:ascii="GHEA Grapalat" w:hAnsi="GHEA Grapalat"/>
          <w:sz w:val="20"/>
        </w:rPr>
        <w:t>UAK-GHTsDzB-20/88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1E68C1" w:rsidRPr="001E68C1">
        <w:rPr>
          <w:rFonts w:ascii="GHEA Grapalat" w:hAnsi="GHEA Grapalat"/>
          <w:sz w:val="20"/>
        </w:rPr>
        <w:t>13 октября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1E68C1" w:rsidRPr="001E68C1">
        <w:rPr>
          <w:rFonts w:ascii="GHEA Grapalat" w:hAnsi="GHEA Grapalat"/>
          <w:sz w:val="20"/>
        </w:rPr>
        <w:t>UAK-GHTsDzB-20/88</w:t>
      </w:r>
      <w:r w:rsidR="008F36E5" w:rsidRPr="001E68C1">
        <w:rPr>
          <w:rFonts w:ascii="GHEA Grapalat" w:hAnsi="GHEA Grapalat"/>
          <w:sz w:val="20"/>
        </w:rPr>
        <w:t>,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E68C1" w:rsidRPr="001E68C1">
        <w:rPr>
          <w:rFonts w:ascii="GHEA Grapalat" w:hAnsi="GHEA Grapalat"/>
          <w:sz w:val="20"/>
        </w:rPr>
        <w:t xml:space="preserve">услуг исследования Полимеразная цепная реакции (ПЦР)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172"/>
        <w:gridCol w:w="462"/>
        <w:gridCol w:w="161"/>
        <w:gridCol w:w="425"/>
        <w:gridCol w:w="43"/>
        <w:gridCol w:w="182"/>
        <w:gridCol w:w="10"/>
        <w:gridCol w:w="607"/>
        <w:gridCol w:w="256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5B59B9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B59B9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9" w:type="dxa"/>
            <w:gridSpan w:val="7"/>
            <w:vMerge w:val="restart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F6462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B59B9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B59B9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5B59B9">
        <w:trPr>
          <w:trHeight w:val="4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1E68C1" w:rsidRPr="003F6462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услуг исследования Полимеразная цепная реакции (ПЦР)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См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Приложение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См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Приложение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3F6462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7407" w:rsidRPr="00395B6E" w:rsidTr="00AB4BAC">
        <w:trPr>
          <w:trHeight w:val="137"/>
          <w:jc w:val="center"/>
        </w:trPr>
        <w:tc>
          <w:tcPr>
            <w:tcW w:w="34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395B6E" w:rsidRDefault="00287407" w:rsidP="002874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BF7713" w:rsidRDefault="0047204F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часть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="0063468A" w:rsidRPr="0047204F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F646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462" w:rsidRPr="00395B6E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6462" w:rsidRPr="00395B6E" w:rsidTr="00AB4B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AB4BAC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AB4BAC" w:rsidRDefault="00AB4BAC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6462" w:rsidRPr="0047204F" w:rsidRDefault="0047204F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11.09.2020г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646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3F646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F6462" w:rsidRPr="00395B6E" w:rsidTr="0047204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F646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E68C1" w:rsidRPr="00395B6E" w:rsidTr="004720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68C1" w:rsidRPr="0047204F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720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˝Экосенс˝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E68C1" w:rsidRPr="0047204F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88" w:type="dxa"/>
            <w:gridSpan w:val="6"/>
            <w:shd w:val="clear" w:color="auto" w:fill="auto"/>
            <w:vAlign w:val="center"/>
          </w:tcPr>
          <w:p w:rsidR="001E68C1" w:rsidRPr="00BF7713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922"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68C1" w:rsidRPr="00BF7713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E68C1" w:rsidRPr="00BF7713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E68C1" w:rsidRPr="00BF7713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E68C1" w:rsidRPr="00BF7713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922"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</w:tc>
      </w:tr>
      <w:tr w:rsidR="001E68C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Принимая за основу подпункт 5 пункта 40 Порядка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ООО ˝Экосенс˝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приглашон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на переговоры по снижению цен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На заседании переговоров по снижению ценовых предложений ООО ˝Экосенс˝ не участвовало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68C1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68C1" w:rsidRPr="00395B6E" w:rsidTr="004808DD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68C1" w:rsidRPr="00395B6E" w:rsidTr="004808DD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68C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B241C6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23.09.2020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1E68C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68C1" w:rsidRPr="00395B6E" w:rsidTr="006F0DF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504C9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241C6">
              <w:rPr>
                <w:rFonts w:ascii="GHEA Grapalat" w:hAnsi="GHEA Grapalat"/>
                <w:b/>
                <w:sz w:val="14"/>
                <w:szCs w:val="14"/>
              </w:rPr>
              <w:t>Согласно частью 4 статье 10 Закона Республики Армения "О закупках" в качестве периода</w:t>
            </w:r>
            <w:r w:rsidRPr="00B241C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>ожидания не устанавливается</w:t>
            </w:r>
          </w:p>
        </w:tc>
      </w:tr>
      <w:tr w:rsidR="001E68C1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68C1" w:rsidRPr="00B4416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69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30.09.2020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E68C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B241C6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12.10.2020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1E68C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B241C6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13.10.2020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68C1" w:rsidRPr="00395B6E" w:rsidTr="004808DD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68C1" w:rsidRPr="00395B6E" w:rsidTr="004808DD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68C1" w:rsidRPr="00395B6E" w:rsidTr="004808DD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E68C1" w:rsidRPr="00395B6E" w:rsidTr="004808DD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E68C1" w:rsidRPr="00B241C6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ООО ˝Экосенс˝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E68C1" w:rsidRPr="00395B6E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˝UAK-GHTsDzB-20/88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13.10.2020г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25.12.2020г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E68C1" w:rsidRPr="00B241C6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E68C1" w:rsidRPr="00B241C6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</w:tc>
      </w:tr>
      <w:tr w:rsidR="001E68C1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68C1" w:rsidRPr="00395B6E" w:rsidTr="0047204F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E68C1" w:rsidRPr="00395B6E" w:rsidTr="0047204F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ООО ˝Экосенс˝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РА, г. Ереван, Комитас 37/1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1E68C1">
                <w:rPr>
                  <w:b/>
                  <w:sz w:val="14"/>
                  <w:szCs w:val="14"/>
                </w:rPr>
                <w:t>gnumner@ecosense.am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504C9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1570023495020100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47204F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00258674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68C1" w:rsidRPr="00395B6E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E68C1" w:rsidRPr="00BF7713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0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B241C6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B241C6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получан.</w:t>
            </w: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68C1" w:rsidRPr="00395B6E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E68C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E68C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E68C1" w:rsidRPr="005B59B9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5B59B9">
              <w:rPr>
                <w:rFonts w:ascii="GHEA Grapalat" w:hAnsi="GHEA Grapalat"/>
                <w:sz w:val="16"/>
                <w:szCs w:val="24"/>
              </w:rPr>
              <w:t>Анаит Егиазарян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E68C1" w:rsidRPr="005B59B9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5B59B9">
              <w:rPr>
                <w:rFonts w:ascii="GHEA Grapalat" w:hAnsi="GHEA Grapalat"/>
                <w:sz w:val="16"/>
              </w:rPr>
              <w:t>/010/ 28</w:t>
            </w:r>
            <w:r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76</w:t>
            </w:r>
            <w:r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E68C1" w:rsidRPr="005B59B9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5B59B9">
                <w:rPr>
                  <w:rStyle w:val="af"/>
                  <w:rFonts w:ascii="GHEA Grapalat" w:hAnsi="GHEA Grapalat"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/>
          <w:b w:val="0"/>
          <w:sz w:val="16"/>
          <w:szCs w:val="14"/>
          <w:u w:val="none"/>
        </w:rPr>
      </w:pPr>
      <w:r w:rsidRPr="001E68C1">
        <w:rPr>
          <w:rFonts w:ascii="GHEA Grapalat" w:hAnsi="GHEA Grapalat"/>
          <w:b w:val="0"/>
          <w:sz w:val="16"/>
          <w:szCs w:val="14"/>
          <w:u w:val="none"/>
        </w:rPr>
        <w:lastRenderedPageBreak/>
        <w:t xml:space="preserve"> Приложение</w:t>
      </w:r>
      <w:r w:rsidRPr="001E68C1">
        <w:rPr>
          <w:rFonts w:ascii="GHEA Grapalat" w:hAnsi="GHEA Grapalat"/>
          <w:b w:val="0"/>
          <w:sz w:val="16"/>
          <w:szCs w:val="14"/>
          <w:u w:val="none"/>
          <w:lang w:val="en-US"/>
        </w:rPr>
        <w:t xml:space="preserve"> </w:t>
      </w:r>
      <w:r w:rsidRPr="001E68C1">
        <w:rPr>
          <w:rFonts w:ascii="GHEA Grapalat" w:hAnsi="GHEA Grapalat"/>
          <w:b w:val="0"/>
          <w:sz w:val="16"/>
          <w:szCs w:val="14"/>
          <w:u w:val="none"/>
        </w:rPr>
        <w:t>1</w:t>
      </w:r>
    </w:p>
    <w:p w:rsidR="001E68C1" w:rsidRPr="001E68C1" w:rsidRDefault="001E68C1" w:rsidP="001E68C1">
      <w:pPr>
        <w:widowControl w:val="0"/>
        <w:ind w:right="-992"/>
        <w:jc w:val="center"/>
        <w:rPr>
          <w:rFonts w:ascii="GHEA Grapalat" w:hAnsi="GHEA Grapalat" w:cs="Arial"/>
          <w:color w:val="222222"/>
          <w:sz w:val="16"/>
          <w:szCs w:val="42"/>
          <w:shd w:val="clear" w:color="auto" w:fill="F8F9FA"/>
        </w:rPr>
      </w:pPr>
      <w:r w:rsidRPr="001E68C1">
        <w:rPr>
          <w:rFonts w:ascii="GHEA Grapalat" w:hAnsi="GHEA Grapalat" w:cs="Arial"/>
          <w:color w:val="222222"/>
          <w:sz w:val="16"/>
          <w:szCs w:val="42"/>
          <w:shd w:val="clear" w:color="auto" w:fill="F8F9FA"/>
        </w:rPr>
        <w:t>Служба исследований полимеразной цепной реакции (ПЦР)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Исполнитель должен выполнить лабораторный тест на одновременное обнаружение четырех показателей: гепатит B, гепатит Ց, ВИЧ 1, ВИЧ 2.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 xml:space="preserve">Исполнитель должен передать донорскую кровь собственными техническими средствами с адресов, указанных Заказчиком, в соответствии с нормами, установленными Минздравом. 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Исполнитель должен иметь при себе ДНК, реагенты для расщепления РНК +2 - +25 0C և Реагенты для реакции ПЦР -16 0C համապատասխան соответствующие средства для обеспечения низких температурных условий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Исполнитель должен подать заявку на получение международного сертификата ISO 9001: 2015.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Обследование следует проводить методом ПЦР в реальном времени.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Испытание следует проводить с 5-канальным детекторным усилителем.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Содержимое коллекции для проведения анализа: положительный тестовый образец, внутренний тестовый образец для ДНК, тест эффективности клиренса РНК. Готовая реакционная смесь для ВИЧ 1, ВИЧ 2, гепатита  обратная транскрипция РНК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отовая реакционная смесь на гепатит В, гепатит Ց, ВИЧ 1, ВИЧ 2. Полимераза TaqF, TM-ревертаза, ДНК вируса гепатита B, Набор одновременных делеций РНК вируса гепатита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Чувствительность теста для выполнения поиска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Гепатит Ց: 10 М / мл և подробнее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Гепатит B: 5 M / мл և подробнее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ВИЧ 1: 20 M / ml և подробнее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Тест для упражнения должен быть разработан для использования IVD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Ежегодно необходимо проводить до 600 обследований.</w:t>
      </w:r>
    </w:p>
    <w:p w:rsidR="001E68C1" w:rsidRPr="001E68C1" w:rsidRDefault="001E68C1" w:rsidP="001E68C1">
      <w:pPr>
        <w:pStyle w:val="HTML"/>
        <w:numPr>
          <w:ilvl w:val="0"/>
          <w:numId w:val="40"/>
        </w:numPr>
        <w:shd w:val="clear" w:color="auto" w:fill="F8F9FA"/>
        <w:rPr>
          <w:rFonts w:ascii="GHEA Grapalat" w:hAnsi="GHEA Grapalat"/>
          <w:color w:val="222222"/>
          <w:sz w:val="16"/>
          <w:szCs w:val="42"/>
        </w:rPr>
      </w:pPr>
      <w:r w:rsidRPr="001E68C1">
        <w:rPr>
          <w:rFonts w:ascii="GHEA Grapalat" w:hAnsi="GHEA Grapalat"/>
          <w:color w:val="222222"/>
          <w:sz w:val="16"/>
          <w:szCs w:val="42"/>
        </w:rPr>
        <w:t>Подрядчик должен предоставить результаты теста в течение одного рабочего дня с его / ее логотипом на официальном бланке, отсканированном в цвете, где в дополнение к данным исследования должны быть указаны имя, фамилия, подпись, печать организации, в электронном виде на официальный адрес электронной почты гематологического центра. В первый рабочий день каждого месяца подрядчик должен предоставить заказчику бумажные оригиналы исследований, проведенных в течение предыдущего месяца.</w:t>
      </w:r>
    </w:p>
    <w:p w:rsid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  <w:lang w:val="en-US"/>
        </w:rPr>
      </w:pPr>
    </w:p>
    <w:p w:rsidR="001E68C1" w:rsidRPr="00752CB3" w:rsidRDefault="001E68C1" w:rsidP="001E68C1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ЗАО Национальный Центр онкологии имени В.А. Фанарджяна</w:t>
      </w: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2"/>
      <w:footerReference w:type="default" r:id="rId13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864" w:rsidRDefault="00F30864">
      <w:r>
        <w:separator/>
      </w:r>
    </w:p>
  </w:endnote>
  <w:endnote w:type="continuationSeparator" w:id="0">
    <w:p w:rsidR="00F30864" w:rsidRDefault="00F3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68C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864" w:rsidRDefault="00F30864">
      <w:r>
        <w:separator/>
      </w:r>
    </w:p>
  </w:footnote>
  <w:footnote w:type="continuationSeparator" w:id="0">
    <w:p w:rsidR="00F30864" w:rsidRDefault="00F30864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E68C1" w:rsidRPr="004C584B" w:rsidRDefault="001E68C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ecosense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D95C-72D3-42DF-8F62-D84AF079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37</cp:revision>
  <cp:lastPrinted>2015-07-14T07:47:00Z</cp:lastPrinted>
  <dcterms:created xsi:type="dcterms:W3CDTF">2018-08-09T07:28:00Z</dcterms:created>
  <dcterms:modified xsi:type="dcterms:W3CDTF">2020-10-14T12:26:00Z</dcterms:modified>
</cp:coreProperties>
</file>